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6DA9">
      <w:pPr>
        <w:pStyle w:val="80-pageheadertype"/>
      </w:pPr>
      <w:r>
        <w:t>Skills Worksheet</w:t>
      </w:r>
    </w:p>
    <w:p w:rsidR="00000000" w:rsidRDefault="006C6DA9">
      <w:pPr>
        <w:pStyle w:val="81-pageheadertitle"/>
      </w:pPr>
      <w:r>
        <w:t>Life Skills</w:t>
      </w:r>
    </w:p>
    <w:p w:rsidR="00000000" w:rsidRDefault="006C6DA9">
      <w:pPr>
        <w:pStyle w:val="01-Ahead"/>
      </w:pPr>
      <w:r>
        <w:t>Being a Wise Consumer</w:t>
      </w:r>
    </w:p>
    <w:p w:rsidR="00000000" w:rsidRDefault="006C6DA9">
      <w:pPr>
        <w:pStyle w:val="02a-BheadafterA"/>
      </w:pPr>
      <w:r>
        <w:t>EVALUATING SUGARS AND FATS IN FOODS</w:t>
      </w:r>
    </w:p>
    <w:p w:rsidR="00000000" w:rsidRDefault="006C6DA9">
      <w:pPr>
        <w:pStyle w:val="11-bodytextp4abv"/>
      </w:pPr>
      <w:r>
        <w:t>Refined sugars are simple carbohydrates that provide your body with quick energy, but few nutrients. They are added to food products as sweeteners. Refined sugars can be</w:t>
      </w:r>
      <w:r>
        <w:t xml:space="preserve"> identified as sugar, brown sugar, cane sugar, and sucrose in the list of ingredients on food labels. If you eat a lot of foods with these added sugars, you may not eat enough foods that are rich in nutrients.</w:t>
      </w:r>
    </w:p>
    <w:p w:rsidR="00000000" w:rsidRDefault="006C6DA9">
      <w:pPr>
        <w:pStyle w:val="11b-bodytextwindent"/>
      </w:pPr>
      <w:r>
        <w:t xml:space="preserve">Different kinds of fats can also be listed in </w:t>
      </w:r>
      <w:r>
        <w:t>the ingredients on food labels. A diet high in saturated fats can increase the risk of high blood/cholesterol levels and heart disease. Foods made from animal products contain saturated fats. Coconut oil and palm oil are saturated plant oils that are added</w:t>
      </w:r>
      <w:r>
        <w:t xml:space="preserve"> to some food products.</w:t>
      </w:r>
    </w:p>
    <w:p w:rsidR="00000000" w:rsidRDefault="006C6DA9">
      <w:pPr>
        <w:pStyle w:val="10a-directionlineafterhead"/>
        <w:spacing w:after="200"/>
      </w:pPr>
      <w:r>
        <w:t>Look in your pantry</w:t>
      </w:r>
      <w:r>
        <w:t xml:space="preserve"> and find five different kinds of food products you eat or have eaten recently that have nutritional labels. List each food and the amount of</w:t>
      </w:r>
      <w:r>
        <w:t xml:space="preserve"> sugars </w:t>
      </w:r>
      <w:r>
        <w:t>it contains. Note if the food contains coconut oil or pa</w:t>
      </w:r>
      <w:r>
        <w:t>lm oil.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2858"/>
        <w:gridCol w:w="2820"/>
      </w:tblGrid>
      <w:tr w:rsidR="00000000">
        <w:tc>
          <w:tcPr>
            <w:tcW w:w="2818" w:type="dxa"/>
          </w:tcPr>
          <w:p w:rsidR="00000000" w:rsidRDefault="006C6DA9">
            <w:pPr>
              <w:pStyle w:val="chartheadb"/>
              <w:rPr>
                <w:rStyle w:val="11b-boldtext"/>
              </w:rPr>
            </w:pPr>
            <w:r>
              <w:rPr>
                <w:rStyle w:val="11b-boldtext"/>
              </w:rPr>
              <w:t>Food Product</w:t>
            </w:r>
          </w:p>
        </w:tc>
        <w:tc>
          <w:tcPr>
            <w:tcW w:w="2858" w:type="dxa"/>
          </w:tcPr>
          <w:p w:rsidR="00000000" w:rsidRDefault="006C6DA9">
            <w:pPr>
              <w:pStyle w:val="chartheadb"/>
              <w:tabs>
                <w:tab w:val="decimal" w:pos="1368"/>
              </w:tabs>
              <w:rPr>
                <w:rStyle w:val="11b-boldtext"/>
              </w:rPr>
            </w:pPr>
            <w:r>
              <w:rPr>
                <w:rStyle w:val="11b-boldtext"/>
              </w:rPr>
              <w:t>Amount of  Sugar (g</w:t>
            </w:r>
            <w:r>
              <w:rPr>
                <w:rStyle w:val="11b-boldtext"/>
              </w:rPr>
              <w:t>)</w:t>
            </w:r>
          </w:p>
        </w:tc>
        <w:tc>
          <w:tcPr>
            <w:tcW w:w="2820" w:type="dxa"/>
          </w:tcPr>
          <w:p w:rsidR="00000000" w:rsidRDefault="006C6DA9" w:rsidP="006C6DA9">
            <w:pPr>
              <w:pStyle w:val="chartheadb"/>
              <w:rPr>
                <w:rStyle w:val="11b-boldtext"/>
              </w:rPr>
            </w:pPr>
            <w:r>
              <w:rPr>
                <w:rStyle w:val="11b-boldtext"/>
              </w:rPr>
              <w:t>Saturated Fats (g)</w:t>
            </w:r>
          </w:p>
        </w:tc>
      </w:tr>
      <w:tr w:rsidR="00000000">
        <w:tc>
          <w:tcPr>
            <w:tcW w:w="2818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1.</w:t>
            </w:r>
          </w:p>
        </w:tc>
        <w:tc>
          <w:tcPr>
            <w:tcW w:w="2858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1.</w:t>
            </w:r>
          </w:p>
        </w:tc>
        <w:tc>
          <w:tcPr>
            <w:tcW w:w="2820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1.</w:t>
            </w:r>
          </w:p>
        </w:tc>
      </w:tr>
      <w:tr w:rsidR="00000000">
        <w:tc>
          <w:tcPr>
            <w:tcW w:w="2818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2.</w:t>
            </w:r>
          </w:p>
        </w:tc>
        <w:tc>
          <w:tcPr>
            <w:tcW w:w="2858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2.</w:t>
            </w:r>
          </w:p>
        </w:tc>
        <w:tc>
          <w:tcPr>
            <w:tcW w:w="2820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2.</w:t>
            </w:r>
          </w:p>
        </w:tc>
      </w:tr>
      <w:tr w:rsidR="00000000">
        <w:tc>
          <w:tcPr>
            <w:tcW w:w="2818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3.</w:t>
            </w:r>
          </w:p>
        </w:tc>
        <w:tc>
          <w:tcPr>
            <w:tcW w:w="2858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3.</w:t>
            </w:r>
          </w:p>
        </w:tc>
        <w:tc>
          <w:tcPr>
            <w:tcW w:w="2820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3.</w:t>
            </w:r>
          </w:p>
        </w:tc>
      </w:tr>
      <w:tr w:rsidR="00000000">
        <w:tc>
          <w:tcPr>
            <w:tcW w:w="2818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4.</w:t>
            </w:r>
          </w:p>
        </w:tc>
        <w:tc>
          <w:tcPr>
            <w:tcW w:w="2858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4.</w:t>
            </w:r>
          </w:p>
        </w:tc>
        <w:tc>
          <w:tcPr>
            <w:tcW w:w="2820" w:type="dxa"/>
          </w:tcPr>
          <w:p w:rsidR="00000000" w:rsidRDefault="006C6DA9">
            <w:pPr>
              <w:pStyle w:val="charttextb"/>
              <w:spacing w:before="360"/>
              <w:rPr>
                <w:rStyle w:val="11b-boldtext"/>
              </w:rPr>
            </w:pPr>
            <w:r>
              <w:rPr>
                <w:rStyle w:val="11b-boldtext"/>
              </w:rPr>
              <w:t>4.</w:t>
            </w:r>
          </w:p>
        </w:tc>
      </w:tr>
      <w:tr w:rsidR="00000000">
        <w:tc>
          <w:tcPr>
            <w:tcW w:w="2818" w:type="dxa"/>
          </w:tcPr>
          <w:p w:rsidR="00000000" w:rsidRDefault="006C6DA9">
            <w:pPr>
              <w:pStyle w:val="charttextb"/>
              <w:spacing w:before="360" w:line="240" w:lineRule="auto"/>
              <w:rPr>
                <w:rStyle w:val="11b-boldtext"/>
              </w:rPr>
            </w:pPr>
            <w:r>
              <w:rPr>
                <w:rStyle w:val="11b-boldtext"/>
              </w:rPr>
              <w:t>5.</w:t>
            </w:r>
          </w:p>
        </w:tc>
        <w:tc>
          <w:tcPr>
            <w:tcW w:w="2858" w:type="dxa"/>
          </w:tcPr>
          <w:p w:rsidR="00000000" w:rsidRDefault="006C6DA9">
            <w:pPr>
              <w:pStyle w:val="charttextb"/>
              <w:spacing w:before="360" w:line="240" w:lineRule="auto"/>
              <w:rPr>
                <w:rStyle w:val="11b-boldtext"/>
              </w:rPr>
            </w:pPr>
            <w:r>
              <w:rPr>
                <w:rStyle w:val="11b-boldtext"/>
              </w:rPr>
              <w:t>5.</w:t>
            </w:r>
          </w:p>
        </w:tc>
        <w:tc>
          <w:tcPr>
            <w:tcW w:w="2820" w:type="dxa"/>
          </w:tcPr>
          <w:p w:rsidR="00000000" w:rsidRDefault="006C6DA9">
            <w:pPr>
              <w:pStyle w:val="charttextb"/>
              <w:spacing w:before="360" w:line="240" w:lineRule="auto"/>
              <w:rPr>
                <w:rStyle w:val="11b-boldtext"/>
              </w:rPr>
            </w:pPr>
            <w:r>
              <w:rPr>
                <w:rStyle w:val="11b-boldtext"/>
              </w:rPr>
              <w:t>5.</w:t>
            </w:r>
          </w:p>
        </w:tc>
      </w:tr>
    </w:tbl>
    <w:p w:rsidR="00000000" w:rsidRDefault="006C6DA9">
      <w:pPr>
        <w:pStyle w:val="12-numbereditemp4abv"/>
      </w:pPr>
      <w:r>
        <w:tab/>
        <w:t>6.</w:t>
      </w:r>
      <w:r>
        <w:tab/>
        <w:t>How can a diet high in sugars and saturated fats affect health?</w:t>
      </w:r>
    </w:p>
    <w:p w:rsidR="00000000" w:rsidRDefault="006C6DA9">
      <w:pPr>
        <w:pStyle w:val="17a-WORindented"/>
      </w:pPr>
      <w:r>
        <w:tab/>
      </w:r>
    </w:p>
    <w:p w:rsidR="00000000" w:rsidRDefault="006C6DA9">
      <w:pPr>
        <w:pStyle w:val="17a-WORindented"/>
      </w:pPr>
      <w:r>
        <w:tab/>
      </w:r>
    </w:p>
    <w:p w:rsidR="00000000" w:rsidRDefault="006C6DA9">
      <w:pPr>
        <w:pStyle w:val="17a-WORindented"/>
      </w:pPr>
      <w:r>
        <w:tab/>
      </w:r>
    </w:p>
    <w:p w:rsidR="00000000" w:rsidRDefault="006C6DA9">
      <w:pPr>
        <w:pStyle w:val="17a-WORindented"/>
      </w:pPr>
      <w:r>
        <w:tab/>
      </w:r>
    </w:p>
    <w:p w:rsidR="00000000" w:rsidRDefault="006C6DA9">
      <w:pPr>
        <w:pStyle w:val="17a-WORindented"/>
      </w:pPr>
      <w:r>
        <w:tab/>
      </w:r>
    </w:p>
    <w:p w:rsidR="00000000" w:rsidRDefault="006C6DA9">
      <w:pPr>
        <w:pStyle w:val="17a-WORindented"/>
      </w:pPr>
      <w:r>
        <w:tab/>
      </w:r>
    </w:p>
    <w:p w:rsidR="00000000" w:rsidRDefault="006C6DA9">
      <w:pPr>
        <w:pStyle w:val="17a-WORindented"/>
      </w:pPr>
      <w:r>
        <w:tab/>
      </w:r>
    </w:p>
    <w:sectPr w:rsidR="00000000">
      <w:headerReference w:type="default" r:id="rId6"/>
      <w:footerReference w:type="default" r:id="rId7"/>
      <w:pgSz w:w="12240" w:h="15840" w:code="1"/>
      <w:pgMar w:top="1100" w:right="1980" w:bottom="1080" w:left="1980" w:header="810" w:footer="4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C6DA9">
      <w:r>
        <w:separator/>
      </w:r>
    </w:p>
  </w:endnote>
  <w:endnote w:type="continuationSeparator" w:id="0">
    <w:p w:rsidR="00000000" w:rsidRDefault="006C6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6DA9">
    <w:pPr>
      <w:pStyle w:val="z-copyrightnotice"/>
      <w:rPr>
        <w:b/>
        <w:sz w:val="12"/>
      </w:rPr>
    </w:pPr>
    <w:r>
      <w:t xml:space="preserve">Original content Copyright © by Holt, </w:t>
    </w:r>
    <w:r>
      <w:t>Rinehart and Winston. Additions and changes to the original content are the responsibility of the instructor</w:t>
    </w:r>
    <w:r>
      <w:rPr>
        <w:sz w:val="12"/>
        <w:szCs w:val="12"/>
      </w:rPr>
      <w:t>.</w:t>
    </w:r>
  </w:p>
  <w:p w:rsidR="00000000" w:rsidRDefault="006C6DA9">
    <w:pPr>
      <w:pStyle w:val="z-footer"/>
    </w:pPr>
    <w:r>
      <w:t>Lifetime Health</w:t>
    </w:r>
    <w:r>
      <w:tab/>
    </w:r>
    <w:r>
      <w:rPr>
        <w:rFonts w:eastAsia="Times"/>
      </w:rPr>
      <w:t>23</w:t>
    </w:r>
    <w:r>
      <w:rPr>
        <w:rFonts w:eastAsia="Times"/>
      </w:rPr>
      <w:tab/>
    </w:r>
    <w:r>
      <w:t>Nutrition for Life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C6DA9">
      <w:r>
        <w:separator/>
      </w:r>
    </w:p>
  </w:footnote>
  <w:footnote w:type="continuationSeparator" w:id="0">
    <w:p w:rsidR="00000000" w:rsidRDefault="006C6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6DA9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" w:dllVersion="2" w:checkStyle="1"/>
  <w:proofState w:spelling="clean" w:grammar="clean"/>
  <w:attachedTemplate r:id="rId1"/>
  <w:linkStyle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DA9"/>
    <w:rsid w:val="006C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280" w:lineRule="atLeast"/>
    </w:pPr>
    <w:rPr>
      <w:sz w:val="25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b-numbereditemp10abv">
    <w:name w:val="12b-numbered item p10 abv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  <w:sz w:val="22"/>
    </w:rPr>
  </w:style>
  <w:style w:type="paragraph" w:customStyle="1" w:styleId="03a-CheadafterAorB">
    <w:name w:val="03a-C head after A or B"/>
    <w:basedOn w:val="Normal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  <w:sz w:val="22"/>
    </w:rPr>
  </w:style>
  <w:style w:type="paragraph" w:customStyle="1" w:styleId="10-directionline">
    <w:name w:val="10-direction line"/>
    <w:basedOn w:val="Normal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b-chartsans10512">
    <w:name w:val="42b-chart sans (10.5/12)"/>
    <w:basedOn w:val="Normal"/>
    <w:next w:val="42c-chartsans1214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paragraph" w:customStyle="1" w:styleId="42c-chartsans1214">
    <w:name w:val="42c-chart sans (12/14)"/>
    <w:basedOn w:val="Normal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  <w:sz w:val="22"/>
    </w:rPr>
  </w:style>
  <w:style w:type="paragraph" w:customStyle="1" w:styleId="81-pageheadertitle">
    <w:name w:val="81-page header: title"/>
    <w:basedOn w:val="Normal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b-boldtext">
    <w:name w:val="11b-bold text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1i-italictext">
    <w:name w:val="11i-italic text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30-answer">
    <w:name w:val="30-answer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z-copyrightnotice">
    <w:name w:val="z-copyright notice"/>
    <w:basedOn w:val="Normal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pPr>
      <w:ind w:left="280" w:right="280"/>
    </w:pPr>
  </w:style>
  <w:style w:type="character" w:customStyle="1" w:styleId="25a-TestDrQuesRun-in">
    <w:name w:val="25a-Test Dr Ques Run-in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Pr>
      <w:szCs w:val="21"/>
      <w:u w:val="single"/>
    </w:rPr>
  </w:style>
  <w:style w:type="paragraph" w:styleId="DocumentMap">
    <w:name w:val="Document Map"/>
    <w:basedOn w:val="Normal"/>
    <w:semiHidden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Pr>
      <w:rFonts w:ascii="Times New Roman" w:hAnsi="Times New Roman"/>
      <w:b/>
      <w:sz w:val="20"/>
    </w:rPr>
  </w:style>
  <w:style w:type="paragraph" w:customStyle="1" w:styleId="60-AKAhead">
    <w:name w:val="60-AK A head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Pr>
      <w:rFonts w:ascii="Times New Roman" w:hAnsi="Times New Roman"/>
    </w:rPr>
  </w:style>
  <w:style w:type="paragraph" w:customStyle="1" w:styleId="64-AKnumberedtext">
    <w:name w:val="64-AK numbered text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"/>
    <w:basedOn w:val="Normal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charttextb">
    <w:name w:val="•chart text b"/>
    <w:pPr>
      <w:widowControl w:val="0"/>
      <w:autoSpaceDE w:val="0"/>
      <w:autoSpaceDN w:val="0"/>
      <w:adjustRightInd w:val="0"/>
      <w:spacing w:before="120" w:line="240" w:lineRule="exact"/>
    </w:pPr>
    <w:rPr>
      <w:sz w:val="24"/>
      <w:szCs w:val="24"/>
    </w:rPr>
  </w:style>
  <w:style w:type="paragraph" w:customStyle="1" w:styleId="chartheadb">
    <w:name w:val="•chart head b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42a-chartsans911">
    <w:name w:val="42a-chart sans (9/11)"/>
    <w:pPr>
      <w:widowControl w:val="0"/>
      <w:pBdr>
        <w:bottom w:val="single" w:sz="6" w:space="3" w:color="auto"/>
      </w:pBdr>
      <w:autoSpaceDE w:val="0"/>
      <w:autoSpaceDN w:val="0"/>
      <w:adjustRightInd w:val="0"/>
      <w:spacing w:before="120" w:line="220" w:lineRule="exact"/>
      <w:ind w:left="240"/>
    </w:pPr>
    <w:rPr>
      <w:sz w:val="24"/>
      <w:szCs w:val="24"/>
    </w:rPr>
  </w:style>
  <w:style w:type="paragraph" w:customStyle="1" w:styleId="41a-chartserif911">
    <w:name w:val="41a-chart serif (9/11)"/>
    <w:pPr>
      <w:widowControl w:val="0"/>
      <w:pBdr>
        <w:bottom w:val="single" w:sz="6" w:space="3" w:color="auto"/>
      </w:pBdr>
      <w:autoSpaceDE w:val="0"/>
      <w:autoSpaceDN w:val="0"/>
      <w:adjustRightInd w:val="0"/>
      <w:spacing w:before="120" w:line="220" w:lineRule="exact"/>
      <w:ind w:firstLine="240"/>
    </w:pPr>
    <w:rPr>
      <w:sz w:val="24"/>
      <w:szCs w:val="24"/>
    </w:rPr>
  </w:style>
  <w:style w:type="paragraph" w:customStyle="1" w:styleId="name">
    <w:name w:val="•name"/>
    <w:aliases w:val="class,date"/>
    <w:pPr>
      <w:widowControl w:val="0"/>
      <w:autoSpaceDE w:val="0"/>
      <w:autoSpaceDN w:val="0"/>
      <w:adjustRightInd w:val="0"/>
      <w:spacing w:line="200" w:lineRule="exact"/>
    </w:pPr>
    <w:rPr>
      <w:sz w:val="24"/>
      <w:szCs w:val="24"/>
    </w:rPr>
  </w:style>
  <w:style w:type="paragraph" w:customStyle="1" w:styleId="footer0">
    <w:name w:val="•footer"/>
    <w:pPr>
      <w:widowControl w:val="0"/>
      <w:autoSpaceDE w:val="0"/>
      <w:autoSpaceDN w:val="0"/>
      <w:adjustRightInd w:val="0"/>
      <w:spacing w:before="60" w:line="200" w:lineRule="exact"/>
    </w:pPr>
    <w:rPr>
      <w:sz w:val="24"/>
      <w:szCs w:val="24"/>
    </w:rPr>
  </w:style>
  <w:style w:type="paragraph" w:customStyle="1" w:styleId="copyrightnotice">
    <w:name w:val="•copyright notice"/>
    <w:pPr>
      <w:widowControl w:val="0"/>
      <w:pBdr>
        <w:bottom w:val="single" w:sz="6" w:space="0" w:color="auto"/>
      </w:pBdr>
      <w:autoSpaceDE w:val="0"/>
      <w:autoSpaceDN w:val="0"/>
      <w:adjustRightInd w:val="0"/>
      <w:spacing w:line="280" w:lineRule="exac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rina\Production\HRW_Word_Conversion\HRW_Biology\production\Template\Science_Master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Science_Master3</Template>
  <TotalTime>2</TotalTime>
  <Pages>1</Pages>
  <Words>214</Words>
  <Characters>996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</vt:lpstr>
    </vt:vector>
  </TitlesOfParts>
  <Company>HRW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</dc:title>
  <dc:creator>Administrator</dc:creator>
  <cp:lastModifiedBy>MatBer</cp:lastModifiedBy>
  <cp:revision>2</cp:revision>
  <cp:lastPrinted>2006-06-06T15:03:00Z</cp:lastPrinted>
  <dcterms:created xsi:type="dcterms:W3CDTF">2012-11-20T22:30:00Z</dcterms:created>
  <dcterms:modified xsi:type="dcterms:W3CDTF">2012-11-20T22:30:00Z</dcterms:modified>
</cp:coreProperties>
</file>